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0"/>
        <w:gridCol w:w="3892"/>
      </w:tblGrid>
      <w:tr w:rsidR="00DB51D5" w:rsidRPr="00DB51D5" w14:paraId="730C0C5B" w14:textId="77777777" w:rsidTr="00DB51D5">
        <w:trPr>
          <w:trHeight w:val="10185"/>
        </w:trPr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B662511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78A8F296" w14:textId="77777777" w:rsidR="00DB51D5" w:rsidRPr="00DB51D5" w:rsidRDefault="00DB51D5" w:rsidP="00DB51D5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Muriel SAFI</w:t>
            </w:r>
            <w:r w:rsidRPr="00DB51D5">
              <w:rPr>
                <w:rFonts w:ascii="Varela Round" w:eastAsia="Times New Roman" w:hAnsi="Varela Round" w:cs="Varela Round" w:hint="cs"/>
                <w:b/>
                <w:bCs/>
                <w:color w:val="666666"/>
                <w:kern w:val="0"/>
                <w:sz w:val="28"/>
                <w:szCs w:val="28"/>
                <w:lang w:eastAsia="fr-BE"/>
                <w14:ligatures w14:val="none"/>
              </w:rPr>
              <w:br/>
            </w:r>
            <w:proofErr w:type="gram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Avocat</w:t>
            </w:r>
            <w:proofErr w:type="gram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 </w:t>
            </w:r>
          </w:p>
          <w:p w14:paraId="046F5689" w14:textId="77777777" w:rsidR="00DB51D5" w:rsidRPr="00DB51D5" w:rsidRDefault="00DB51D5" w:rsidP="00DB51D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3E578AEE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5288"/>
                <w:kern w:val="0"/>
                <w:sz w:val="28"/>
                <w:szCs w:val="28"/>
                <w:lang w:eastAsia="fr-BE"/>
                <w14:ligatures w14:val="none"/>
              </w:rPr>
              <w:t>EXPERTISES</w:t>
            </w:r>
          </w:p>
          <w:p w14:paraId="3F79990A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  <w:br/>
            </w:r>
          </w:p>
          <w:p w14:paraId="36F0E089" w14:textId="77777777" w:rsidR="00DB51D5" w:rsidRPr="00DB51D5" w:rsidRDefault="00DB51D5" w:rsidP="00DB51D5">
            <w:pPr>
              <w:numPr>
                <w:ilvl w:val="0"/>
                <w:numId w:val="1"/>
              </w:numPr>
              <w:spacing w:before="120" w:after="0" w:line="240" w:lineRule="auto"/>
              <w:ind w:right="30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Corporate</w:t>
            </w:r>
            <w:proofErr w:type="spellEnd"/>
          </w:p>
          <w:p w14:paraId="51E2C1AF" w14:textId="77777777" w:rsidR="00DB51D5" w:rsidRPr="00DB51D5" w:rsidRDefault="00DB51D5" w:rsidP="00DB51D5">
            <w:pPr>
              <w:numPr>
                <w:ilvl w:val="0"/>
                <w:numId w:val="1"/>
              </w:numPr>
              <w:spacing w:after="0" w:line="240" w:lineRule="auto"/>
              <w:ind w:right="30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Litigation</w:t>
            </w:r>
            <w:proofErr w:type="spellEnd"/>
          </w:p>
          <w:p w14:paraId="032D2F38" w14:textId="77777777" w:rsidR="00DB51D5" w:rsidRPr="00DB51D5" w:rsidRDefault="00DB51D5" w:rsidP="00DB51D5">
            <w:pPr>
              <w:numPr>
                <w:ilvl w:val="0"/>
                <w:numId w:val="1"/>
              </w:numPr>
              <w:spacing w:after="0" w:line="240" w:lineRule="auto"/>
              <w:ind w:right="30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Energy</w:t>
            </w:r>
          </w:p>
          <w:p w14:paraId="7779263F" w14:textId="77777777" w:rsidR="00DB51D5" w:rsidRPr="00DB51D5" w:rsidRDefault="00DB51D5" w:rsidP="00DB51D5">
            <w:pPr>
              <w:spacing w:before="600" w:after="0" w:line="240" w:lineRule="auto"/>
              <w:ind w:right="30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5288"/>
                <w:kern w:val="36"/>
                <w:sz w:val="28"/>
                <w:szCs w:val="28"/>
                <w:lang w:eastAsia="fr-BE"/>
                <w14:ligatures w14:val="none"/>
              </w:rPr>
              <w:t>EXPERIENCE</w:t>
            </w:r>
          </w:p>
          <w:p w14:paraId="7DBD33D9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Muriel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received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his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law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degree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from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University of Brussels (U.L.B.) in 2002. </w:t>
            </w:r>
          </w:p>
          <w:p w14:paraId="5E7B116D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She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devoted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next 5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years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to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her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children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and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family.</w:t>
            </w:r>
          </w:p>
          <w:p w14:paraId="32587DB5" w14:textId="20B61FC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In 2007, a first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experience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in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European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Parliament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led Muriel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to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work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in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matters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relating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to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Environment (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including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climate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change), Public Health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and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Consumer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Protection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(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among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ALDE Party 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“Alliance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of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liberals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and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democrats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for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Europe”).</w:t>
            </w:r>
          </w:p>
          <w:p w14:paraId="07DB4CF1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Muriel has been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admitted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to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the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Brussels Bar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since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2008.</w:t>
            </w:r>
          </w:p>
          <w:p w14:paraId="03237845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She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joined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Lexlitis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Brussels as a collaborator of Sylvain Silber in 2012 in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legal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matters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such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 as Health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Law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, Energy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Law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, Contract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law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 xml:space="preserve">, Professional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liability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fr-BE"/>
                <w14:ligatures w14:val="none"/>
              </w:rPr>
              <w:t>.</w:t>
            </w:r>
          </w:p>
          <w:p w14:paraId="02C9A3D2" w14:textId="5A65052C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She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has been a Mediator 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in Civil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and Commercial Law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since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2013.</w:t>
            </w:r>
          </w:p>
          <w:p w14:paraId="0C9E5DFA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</w:tc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287EA27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bdr w:val="none" w:sz="0" w:space="0" w:color="auto" w:frame="1"/>
                <w:lang w:eastAsia="fr-BE"/>
                <w14:ligatures w14:val="none"/>
              </w:rPr>
              <w:drawing>
                <wp:inline distT="0" distB="0" distL="0" distR="0" wp14:anchorId="3042E530" wp14:editId="05EDE1A6">
                  <wp:extent cx="2019300" cy="2143125"/>
                  <wp:effectExtent l="0" t="0" r="0" b="9525"/>
                  <wp:docPr id="1" name="Image 1" descr="Une image contenant Visage humain, sourire, personne, por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Visage humain, sourire, personne, por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E9E13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4E73003D" w14:textId="3F1E5F76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safi@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lexlitis.eu</w:t>
            </w:r>
          </w:p>
          <w:p w14:paraId="2CDD0CFD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3747FDCF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+32 2 379 24 72</w:t>
            </w:r>
          </w:p>
          <w:p w14:paraId="5FE0B501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+32 478 20 73 00</w:t>
            </w:r>
          </w:p>
          <w:p w14:paraId="4A8CDA27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1899EE80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Dieweg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, 274 - 1180 Bruxelles</w:t>
            </w:r>
          </w:p>
          <w:p w14:paraId="645F604A" w14:textId="77777777" w:rsidR="00DB51D5" w:rsidRPr="00DB51D5" w:rsidRDefault="00DB51D5" w:rsidP="00DB51D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39FDF523" w14:textId="77777777" w:rsidR="00DB51D5" w:rsidRPr="00DB51D5" w:rsidRDefault="00DB51D5" w:rsidP="00DB51D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5288"/>
                <w:kern w:val="0"/>
                <w:sz w:val="28"/>
                <w:szCs w:val="28"/>
                <w:lang w:eastAsia="fr-BE"/>
                <w14:ligatures w14:val="none"/>
              </w:rPr>
              <w:t>FORMATION</w:t>
            </w:r>
          </w:p>
          <w:p w14:paraId="5EB21C06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Law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degree</w:t>
            </w:r>
            <w:proofErr w:type="spellEnd"/>
          </w:p>
          <w:p w14:paraId="71EA09FD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proofErr w:type="spellStart"/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Diploma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in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Private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Civil Law</w:t>
            </w:r>
          </w:p>
          <w:p w14:paraId="3A8E19C2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(Main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Property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Rights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)</w:t>
            </w:r>
          </w:p>
          <w:p w14:paraId="787F0236" w14:textId="77777777" w:rsidR="00DB51D5" w:rsidRPr="00DB51D5" w:rsidRDefault="00DB51D5" w:rsidP="00DB51D5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Université Libre de Bruxelles (U.L.B.)</w:t>
            </w:r>
          </w:p>
          <w:p w14:paraId="3B84D08C" w14:textId="77777777" w:rsidR="00DB51D5" w:rsidRPr="00DB51D5" w:rsidRDefault="00DB51D5" w:rsidP="00DB5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7141594E" w14:textId="77777777" w:rsidR="00DB51D5" w:rsidRPr="00DB51D5" w:rsidRDefault="00DB51D5" w:rsidP="00DB51D5">
            <w:pPr>
              <w:spacing w:before="320" w:after="0" w:line="240" w:lineRule="auto"/>
              <w:ind w:right="30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BE"/>
                <w14:ligatures w14:val="none"/>
              </w:rPr>
            </w:pP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5288"/>
                <w:kern w:val="0"/>
                <w:sz w:val="28"/>
                <w:szCs w:val="28"/>
                <w:lang w:eastAsia="fr-BE"/>
                <w14:ligatures w14:val="none"/>
              </w:rPr>
              <w:t>LANGUAGES</w:t>
            </w: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5288"/>
                <w:kern w:val="0"/>
                <w:sz w:val="28"/>
                <w:szCs w:val="28"/>
                <w:lang w:eastAsia="fr-BE"/>
                <w14:ligatures w14:val="none"/>
              </w:rPr>
              <w:br/>
            </w:r>
            <w:r w:rsidRPr="00DB51D5">
              <w:rPr>
                <w:rFonts w:ascii="Varela Round" w:eastAsia="Times New Roman" w:hAnsi="Varela Round" w:cs="Varela Round" w:hint="cs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French (Native) 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  <w:t xml:space="preserve">English (Good </w:t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level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) 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  <w:t>Dutch (Good)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</w:r>
            <w:proofErr w:type="spellStart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Spanish</w:t>
            </w:r>
            <w:proofErr w:type="spellEnd"/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(Basic)</w:t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</w:r>
            <w:r w:rsidRPr="00DB51D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br/>
            </w:r>
          </w:p>
        </w:tc>
      </w:tr>
    </w:tbl>
    <w:p w14:paraId="694C437F" w14:textId="77777777" w:rsidR="00995B9C" w:rsidRDefault="00995B9C"/>
    <w:p w14:paraId="0A9EF79B" w14:textId="77777777" w:rsidR="00DB51D5" w:rsidRDefault="00DB51D5"/>
    <w:p w14:paraId="49A20C68" w14:textId="77777777" w:rsidR="00DB51D5" w:rsidRDefault="00DB51D5"/>
    <w:p w14:paraId="12CB52CB" w14:textId="77777777" w:rsidR="00DB51D5" w:rsidRDefault="00DB51D5"/>
    <w:p w14:paraId="7C2B581C" w14:textId="77777777" w:rsidR="00DB51D5" w:rsidRPr="00DB51D5" w:rsidRDefault="00DB51D5" w:rsidP="00DB51D5">
      <w:pPr>
        <w:spacing w:before="600" w:after="0" w:line="240" w:lineRule="auto"/>
        <w:ind w:right="3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 w:eastAsia="fr-BE"/>
          <w14:ligatures w14:val="none"/>
        </w:rPr>
      </w:pPr>
      <w:r w:rsidRPr="00DB51D5">
        <w:rPr>
          <w:rFonts w:ascii="Varela Round" w:eastAsia="Times New Roman" w:hAnsi="Varela Round" w:cs="Varela Round" w:hint="cs"/>
          <w:b/>
          <w:bCs/>
          <w:color w:val="005288"/>
          <w:kern w:val="36"/>
          <w:sz w:val="18"/>
          <w:szCs w:val="18"/>
          <w:lang w:val="nl-NL" w:eastAsia="fr-BE"/>
          <w14:ligatures w14:val="none"/>
        </w:rPr>
        <w:t>TRAININGS:</w:t>
      </w:r>
    </w:p>
    <w:p w14:paraId="25E022BC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</w:p>
    <w:p w14:paraId="22A143D1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2013:</w:t>
      </w:r>
    </w:p>
    <w:p w14:paraId="1FB36146" w14:textId="4B445494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  <w:t>Mediator</w:t>
      </w:r>
      <w:r w:rsidR="003909F3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in Civil </w:t>
      </w:r>
      <w:proofErr w:type="spellStart"/>
      <w:r w:rsidR="003909F3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and</w:t>
      </w:r>
      <w:proofErr w:type="spellEnd"/>
      <w:r w:rsidR="003909F3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commercial </w:t>
      </w:r>
      <w:proofErr w:type="spellStart"/>
      <w:r w:rsidR="003909F3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law</w:t>
      </w:r>
      <w:proofErr w:type="spellEnd"/>
    </w:p>
    <w:p w14:paraId="3FA784AF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189A07A4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January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2016:</w:t>
      </w:r>
    </w:p>
    <w:p w14:paraId="6823DECA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  <w:t xml:space="preserve">Business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Mediation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</w:t>
      </w:r>
      <w:proofErr w:type="spellStart"/>
      <w:proofErr w:type="gram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Summit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:</w:t>
      </w:r>
      <w:proofErr w:type="gram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Challenge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your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Dispute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Strategy</w:t>
      </w:r>
      <w:proofErr w:type="spellEnd"/>
    </w:p>
    <w:p w14:paraId="4326DEC6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453D2147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October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2017:</w:t>
      </w:r>
    </w:p>
    <w:p w14:paraId="55328858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  <w:t xml:space="preserve">The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Protection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of Personal data</w:t>
      </w:r>
    </w:p>
    <w:p w14:paraId="0EA572DC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7C34220F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December 2018:</w:t>
      </w:r>
    </w:p>
    <w:p w14:paraId="770B85DE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eastAsia="fr-BE"/>
          <w14:ligatures w14:val="none"/>
        </w:rPr>
        <w:tab/>
        <w:t xml:space="preserve">The New Code of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eastAsia="fr-BE"/>
          <w14:ligatures w14:val="none"/>
        </w:rPr>
        <w:t>Societies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eastAsia="fr-BE"/>
          <w14:ligatures w14:val="none"/>
        </w:rPr>
        <w:t xml:space="preserve"> and Associations</w:t>
      </w:r>
    </w:p>
    <w:p w14:paraId="101B8F8F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BE"/>
          <w14:ligatures w14:val="none"/>
        </w:rPr>
      </w:pPr>
    </w:p>
    <w:p w14:paraId="0C5F28CF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October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- december 2019:</w:t>
      </w:r>
    </w:p>
    <w:p w14:paraId="39AD4818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  <w:t xml:space="preserve">Special training in Legal English (Cases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and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</w:t>
      </w:r>
      <w:proofErr w:type="spellStart"/>
      <w:proofErr w:type="gram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Materials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:</w:t>
      </w:r>
      <w:proofErr w:type="gram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Civil Procedure, Family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Law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,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Law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of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Torts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, Contract     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Law</w:t>
      </w:r>
      <w:proofErr w:type="spellEnd"/>
    </w:p>
    <w:p w14:paraId="47B391B7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4EEA00E2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2021-2023:</w:t>
      </w:r>
    </w:p>
    <w:p w14:paraId="0230AB0F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  <w:t xml:space="preserve">Dutch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lessons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in V.U.B. (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with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CVO SEMPER)</w:t>
      </w:r>
    </w:p>
    <w:p w14:paraId="201F0078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6061C0E7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September 2023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till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March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2024:</w:t>
      </w:r>
    </w:p>
    <w:p w14:paraId="21324F70" w14:textId="77777777" w:rsidR="00DB51D5" w:rsidRPr="00DB51D5" w:rsidRDefault="00DB51D5" w:rsidP="00DB51D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</w:p>
    <w:p w14:paraId="221E3649" w14:textId="77777777" w:rsidR="00DB51D5" w:rsidRPr="00DB51D5" w:rsidRDefault="00DB51D5" w:rsidP="00DB51D5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</w:pP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-</w:t>
      </w:r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ab/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Lawyer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Leader Manager (special training in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Solvay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Brussels School </w:t>
      </w:r>
      <w:proofErr w:type="spellStart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>Economics</w:t>
      </w:r>
      <w:proofErr w:type="spellEnd"/>
      <w:r w:rsidRPr="00DB51D5">
        <w:rPr>
          <w:rFonts w:ascii="Merriweather" w:eastAsia="Times New Roman" w:hAnsi="Merriweather" w:cs="Times New Roman"/>
          <w:color w:val="666666"/>
          <w:kern w:val="0"/>
          <w:sz w:val="20"/>
          <w:szCs w:val="20"/>
          <w:lang w:val="nl-NL" w:eastAsia="fr-BE"/>
          <w14:ligatures w14:val="none"/>
        </w:rPr>
        <w:t xml:space="preserve"> &amp; Management</w:t>
      </w:r>
    </w:p>
    <w:p w14:paraId="346F4B00" w14:textId="640A50A8" w:rsidR="00DB51D5" w:rsidRPr="00DB51D5" w:rsidRDefault="00DB51D5" w:rsidP="00DB51D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  <w:r w:rsidRPr="00DB51D5"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  <w:br/>
      </w:r>
      <w:r w:rsidRPr="00DB51D5">
        <w:rPr>
          <w:rFonts w:ascii="Times New Roman" w:eastAsia="Times New Roman" w:hAnsi="Times New Roman" w:cs="Times New Roman"/>
          <w:kern w:val="0"/>
          <w:sz w:val="20"/>
          <w:szCs w:val="20"/>
          <w:lang w:val="nl-NL" w:eastAsia="fr-BE"/>
          <w14:ligatures w14:val="none"/>
        </w:rPr>
        <w:br/>
      </w:r>
    </w:p>
    <w:p w14:paraId="2C9D1219" w14:textId="77777777" w:rsidR="00DB51D5" w:rsidRPr="00DB51D5" w:rsidRDefault="00DB51D5" w:rsidP="00DB51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  <w:proofErr w:type="spellStart"/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u w:val="single"/>
          <w:lang w:val="nl-NL" w:eastAsia="fr-BE"/>
          <w14:ligatures w14:val="none"/>
        </w:rPr>
        <w:t>Miscellaneous</w:t>
      </w:r>
      <w:proofErr w:type="spellEnd"/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u w:val="single"/>
          <w:lang w:val="nl-NL" w:eastAsia="fr-BE"/>
          <w14:ligatures w14:val="none"/>
        </w:rPr>
        <w:t>:</w:t>
      </w:r>
    </w:p>
    <w:p w14:paraId="20CC0D6B" w14:textId="77777777" w:rsidR="00DB51D5" w:rsidRPr="00DB51D5" w:rsidRDefault="00DB51D5" w:rsidP="00DB51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u w:val="single"/>
          <w:lang w:val="nl-NL" w:eastAsia="fr-BE"/>
          <w14:ligatures w14:val="none"/>
        </w:rPr>
        <w:t>I.T.:</w:t>
      </w:r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                          </w:t>
      </w:r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ab/>
        <w:t xml:space="preserve">Computer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literate</w:t>
      </w:r>
      <w:proofErr w:type="spellEnd"/>
    </w:p>
    <w:p w14:paraId="4F2B8E86" w14:textId="77777777" w:rsidR="00DB51D5" w:rsidRPr="00DB51D5" w:rsidRDefault="00DB51D5" w:rsidP="00DB51D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 </w:t>
      </w:r>
    </w:p>
    <w:p w14:paraId="55077D8D" w14:textId="65F51ECE" w:rsidR="00DB51D5" w:rsidRPr="00DB51D5" w:rsidRDefault="00DB51D5" w:rsidP="00BE437B">
      <w:pPr>
        <w:spacing w:before="240" w:after="60" w:line="240" w:lineRule="auto"/>
        <w:ind w:left="2124" w:hanging="2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fr-BE"/>
          <w14:ligatures w14:val="none"/>
        </w:rPr>
      </w:pPr>
      <w:proofErr w:type="spellStart"/>
      <w:proofErr w:type="gramStart"/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u w:val="single"/>
          <w:lang w:val="nl-NL" w:eastAsia="fr-BE"/>
          <w14:ligatures w14:val="none"/>
        </w:rPr>
        <w:t>Hobbies</w:t>
      </w:r>
      <w:proofErr w:type="spellEnd"/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u w:val="single"/>
          <w:lang w:val="nl-NL" w:eastAsia="fr-BE"/>
          <w14:ligatures w14:val="none"/>
        </w:rPr>
        <w:t>:</w:t>
      </w:r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val="nl-NL" w:eastAsia="fr-BE"/>
          <w14:ligatures w14:val="none"/>
        </w:rPr>
        <w:t>   </w:t>
      </w:r>
      <w:proofErr w:type="gramEnd"/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val="nl-NL" w:eastAsia="fr-BE"/>
          <w14:ligatures w14:val="none"/>
        </w:rPr>
        <w:t xml:space="preserve">               </w:t>
      </w:r>
      <w:r w:rsidRPr="00DB51D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val="nl-NL" w:eastAsia="fr-BE"/>
          <w14:ligatures w14:val="none"/>
        </w:rPr>
        <w:tab/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Travels</w:t>
      </w:r>
      <w:proofErr w:type="spellEnd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,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Marathoner</w:t>
      </w:r>
      <w:proofErr w:type="spellEnd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,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Volunteering</w:t>
      </w:r>
      <w:proofErr w:type="spellEnd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 in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social</w:t>
      </w:r>
      <w:proofErr w:type="spellEnd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 &amp;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youth</w:t>
      </w:r>
      <w:proofErr w:type="spellEnd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 </w:t>
      </w:r>
      <w:proofErr w:type="spellStart"/>
      <w:r w:rsidRPr="00DB51D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activities</w:t>
      </w:r>
      <w:proofErr w:type="spellEnd"/>
      <w:r w:rsidR="00BE437B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, lover of </w:t>
      </w:r>
      <w:proofErr w:type="spellStart"/>
      <w:r w:rsidR="00BE437B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>the</w:t>
      </w:r>
      <w:proofErr w:type="spellEnd"/>
      <w:r w:rsidR="00BE437B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nl-NL" w:eastAsia="fr-BE"/>
          <w14:ligatures w14:val="none"/>
        </w:rPr>
        <w:t xml:space="preserve"> Arts.</w:t>
      </w:r>
    </w:p>
    <w:p w14:paraId="6B05A732" w14:textId="77777777" w:rsidR="00DB51D5" w:rsidRPr="00BE437B" w:rsidRDefault="00DB51D5">
      <w:pPr>
        <w:rPr>
          <w:sz w:val="24"/>
          <w:szCs w:val="24"/>
          <w:lang w:val="nl-NL"/>
        </w:rPr>
      </w:pPr>
    </w:p>
    <w:p w14:paraId="47F63897" w14:textId="77777777" w:rsidR="00DB51D5" w:rsidRPr="003909F3" w:rsidRDefault="00DB51D5">
      <w:pPr>
        <w:rPr>
          <w:sz w:val="20"/>
          <w:szCs w:val="20"/>
          <w:lang w:val="nl-NL"/>
        </w:rPr>
      </w:pPr>
    </w:p>
    <w:sectPr w:rsidR="00DB51D5" w:rsidRPr="0039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15A47"/>
    <w:multiLevelType w:val="multilevel"/>
    <w:tmpl w:val="4CE0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5"/>
    <w:rsid w:val="003909F3"/>
    <w:rsid w:val="008E2D2D"/>
    <w:rsid w:val="00995B9C"/>
    <w:rsid w:val="00BE437B"/>
    <w:rsid w:val="00DB51D5"/>
    <w:rsid w:val="00F9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723"/>
  <w15:chartTrackingRefBased/>
  <w15:docId w15:val="{C6D1C884-2FD3-4BE7-90A3-492B5938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1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1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1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1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1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1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1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1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1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1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safi</dc:creator>
  <cp:keywords/>
  <dc:description/>
  <cp:lastModifiedBy>muriel safi</cp:lastModifiedBy>
  <cp:revision>3</cp:revision>
  <dcterms:created xsi:type="dcterms:W3CDTF">2025-04-08T15:16:00Z</dcterms:created>
  <dcterms:modified xsi:type="dcterms:W3CDTF">2025-04-08T15:22:00Z</dcterms:modified>
</cp:coreProperties>
</file>