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2462" w14:textId="77777777" w:rsidR="008E5B25" w:rsidRPr="008E5B25" w:rsidRDefault="008E5B25" w:rsidP="008E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659C9785" w14:textId="77777777" w:rsidR="0029159F" w:rsidRPr="0029159F" w:rsidRDefault="0029159F" w:rsidP="0029159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0"/>
          <w:lang w:val="fr-FR" w:eastAsia="fr-FR"/>
        </w:rPr>
      </w:pPr>
    </w:p>
    <w:p w14:paraId="436DB3F1" w14:textId="77777777" w:rsidR="0029159F" w:rsidRPr="0029159F" w:rsidRDefault="0029159F" w:rsidP="0029159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0"/>
          <w:lang w:val="fr-FR" w:eastAsia="fr-FR"/>
        </w:rPr>
      </w:pPr>
      <w:r w:rsidRPr="0029159F">
        <w:rPr>
          <w:rFonts w:ascii="Arial" w:eastAsia="Times New Roman" w:hAnsi="Arial" w:cs="Times New Roman"/>
          <w:b/>
          <w:i/>
          <w:sz w:val="24"/>
          <w:szCs w:val="20"/>
          <w:lang w:val="fr-FR" w:eastAsia="fr-FR"/>
        </w:rPr>
        <w:t>CURRICULUM VITAE</w:t>
      </w:r>
    </w:p>
    <w:p w14:paraId="629CEA3B" w14:textId="77777777" w:rsidR="0029159F" w:rsidRPr="0029159F" w:rsidRDefault="0029159F" w:rsidP="0029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14:paraId="38D2D6CA" w14:textId="77777777" w:rsidR="0029159F" w:rsidRPr="0029159F" w:rsidRDefault="0029159F" w:rsidP="0029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14:paraId="0B86D8CE" w14:textId="77777777" w:rsidR="0029159F" w:rsidRPr="0029159F" w:rsidRDefault="0029159F" w:rsidP="0029159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fr-FR" w:eastAsia="fr-FR"/>
        </w:rPr>
      </w:pPr>
      <w:r w:rsidRPr="0029159F">
        <w:rPr>
          <w:rFonts w:ascii="Arial" w:eastAsia="Times New Roman" w:hAnsi="Arial" w:cs="Arial"/>
          <w:b/>
          <w:i/>
          <w:sz w:val="24"/>
          <w:szCs w:val="24"/>
          <w:lang w:val="fr-FR" w:eastAsia="fr-FR"/>
        </w:rPr>
        <w:t xml:space="preserve">Laurence Deklerck </w:t>
      </w:r>
    </w:p>
    <w:p w14:paraId="4F380D02" w14:textId="77777777" w:rsidR="0029159F" w:rsidRPr="0029159F" w:rsidRDefault="0029159F" w:rsidP="0029159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fr-FR" w:eastAsia="fr-FR"/>
        </w:rPr>
      </w:pPr>
      <w:r w:rsidRPr="0029159F">
        <w:rPr>
          <w:rFonts w:ascii="Arial" w:eastAsia="Times New Roman" w:hAnsi="Arial" w:cs="Arial"/>
          <w:b/>
          <w:i/>
          <w:sz w:val="24"/>
          <w:szCs w:val="24"/>
          <w:lang w:val="fr-FR" w:eastAsia="fr-FR"/>
        </w:rPr>
        <w:t>Avocat,</w:t>
      </w:r>
    </w:p>
    <w:p w14:paraId="62E6E2EC" w14:textId="77777777" w:rsidR="0029159F" w:rsidRPr="0029159F" w:rsidRDefault="0029159F" w:rsidP="00291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4E9C631B" w14:textId="77777777" w:rsidR="0029159F" w:rsidRPr="0029159F" w:rsidRDefault="0029159F" w:rsidP="0029159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29159F">
        <w:rPr>
          <w:rFonts w:ascii="Arial" w:eastAsia="Times New Roman" w:hAnsi="Arial" w:cs="Arial"/>
          <w:sz w:val="24"/>
          <w:szCs w:val="24"/>
          <w:lang w:val="fr-FR" w:eastAsia="fr-FR"/>
        </w:rPr>
        <w:t>Née à Knokke, le 17 mai 1958</w:t>
      </w:r>
    </w:p>
    <w:p w14:paraId="6092E7CF" w14:textId="77777777" w:rsidR="0029159F" w:rsidRPr="0029159F" w:rsidRDefault="0029159F" w:rsidP="0029159F">
      <w:pPr>
        <w:numPr>
          <w:ilvl w:val="12"/>
          <w:numId w:val="0"/>
        </w:numPr>
        <w:spacing w:after="0" w:line="240" w:lineRule="auto"/>
        <w:ind w:left="283" w:hanging="283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7ED3EAB4" w14:textId="77777777" w:rsidR="008E5B25" w:rsidRPr="008E5B25" w:rsidRDefault="0029159F" w:rsidP="0029159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29159F">
        <w:rPr>
          <w:rFonts w:ascii="Arial" w:eastAsia="Times New Roman" w:hAnsi="Arial" w:cs="Arial"/>
          <w:sz w:val="24"/>
          <w:szCs w:val="24"/>
          <w:lang w:val="fr-FR" w:eastAsia="fr-FR"/>
        </w:rPr>
        <w:t>Etudes secondaires : Modernes-Economiques au Lycée de Berlaymont à Waterloo</w:t>
      </w:r>
      <w:r w:rsidR="008E5B25"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</w:p>
    <w:p w14:paraId="22DFFAEC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</w:p>
    <w:p w14:paraId="05A9E935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  <w:t>FORMATIONS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626455F1" w14:textId="77777777" w:rsidR="008E5B25" w:rsidRPr="008E5B25" w:rsidRDefault="008E5B25" w:rsidP="008E5B25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Licenciée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 en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droit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, ULB 1980.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3E41E787" w14:textId="77777777" w:rsidR="008E5B25" w:rsidRPr="008E5B25" w:rsidRDefault="008E5B25" w:rsidP="008E5B25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 suivi la Licence Spéciale en droit fiscal à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l'Université Libre de Bruxelles (1980-1981).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C283942" w14:textId="77777777" w:rsidR="00FB733E" w:rsidRDefault="008E5B25" w:rsidP="008E5B25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Avocat au Barreau de Bruxelles de </w:t>
      </w:r>
    </w:p>
    <w:p w14:paraId="015BEBE1" w14:textId="2CE4E767" w:rsidR="008E5B25" w:rsidRDefault="00FB733E" w:rsidP="00FB733E">
      <w:pPr>
        <w:spacing w:after="0" w:line="240" w:lineRule="auto"/>
        <w:ind w:left="120" w:firstLine="588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- </w:t>
      </w:r>
      <w:r w:rsidR="008E5B25"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1981 à 2000 avec Me Henri-Robert </w:t>
      </w:r>
      <w:proofErr w:type="spellStart"/>
      <w:r w:rsidR="008E5B25"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Depret</w:t>
      </w:r>
      <w:proofErr w:type="spellEnd"/>
      <w:r w:rsid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.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</w:t>
      </w:r>
    </w:p>
    <w:p w14:paraId="50CF17F9" w14:textId="3B88B0D1" w:rsidR="00FB733E" w:rsidRDefault="00FB733E" w:rsidP="00FB733E">
      <w:pPr>
        <w:spacing w:after="0" w:line="240" w:lineRule="auto"/>
        <w:ind w:left="120" w:firstLine="588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- 2000 à 2024 au sein de l’association Minimes4</w:t>
      </w:r>
      <w:r w:rsid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1.</w:t>
      </w:r>
    </w:p>
    <w:p w14:paraId="7B313481" w14:textId="4635F04E" w:rsidR="00491923" w:rsidRPr="008E5B25" w:rsidRDefault="00491923" w:rsidP="00FB733E">
      <w:pPr>
        <w:spacing w:after="0" w:line="240" w:lineRule="auto"/>
        <w:ind w:left="120" w:firstLine="588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- à partir de 2024 au sein de l’association </w:t>
      </w:r>
      <w:proofErr w:type="spellStart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Lexlitis</w:t>
      </w:r>
      <w:proofErr w:type="spellEnd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.</w:t>
      </w:r>
    </w:p>
    <w:p w14:paraId="3E74D54E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</w:p>
    <w:p w14:paraId="2327DE84" w14:textId="77777777" w:rsidR="008E5B25" w:rsidRPr="00FB733E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FB733E"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val="fr-BE" w:eastAsia="nl-BE"/>
        </w:rPr>
        <w:t>MATIERES PRATIQUEES</w:t>
      </w:r>
      <w:r w:rsidRPr="00FB733E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B903057" w14:textId="77777777" w:rsidR="008E5B25" w:rsidRPr="008E5B25" w:rsidRDefault="008E5B25" w:rsidP="008E5B25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Droit Fiscal : Impôts directs et indirects</w:t>
      </w:r>
    </w:p>
    <w:p w14:paraId="759B50E5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</w:p>
    <w:p w14:paraId="627B527B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  <w:t>DIVERS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30182B1A" w14:textId="77777777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Membre de la commission administrative de la Conférence du Jeune Barreau (1985-1986, 1986-1987).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2A3A45EF" w14:textId="77777777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Assesseur du Bureau de Consultation et de Défense de l'Ordre français des avocats de Bruxelles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(1991-1992, 1992-1993, 1993-1994).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899B23A" w14:textId="77777777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Membre de la Permanence du Bâtonnier de l’Ordre Français des avocats de Bruxelles.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5B570AB9" w14:textId="77777777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Membre de la Commission Fiscale de l’Ordre Français des avocats de Bruxelles.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35434921" w14:textId="786CBF9D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Professeur associé à l'E.P.H.E.C.</w:t>
      </w:r>
      <w:r w:rsid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jusqu’en 2023.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1593C5F" w14:textId="77777777" w:rsidR="008E5B25" w:rsidRPr="008E5B25" w:rsidRDefault="008E5B25" w:rsidP="008E5B25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Professeur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 EMI.</w:t>
      </w:r>
    </w:p>
    <w:p w14:paraId="076DE9FF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 </w:t>
      </w:r>
    </w:p>
    <w:p w14:paraId="5FCC8CBB" w14:textId="77777777" w:rsidR="00FB733E" w:rsidRDefault="00FB733E" w:rsidP="008E5B2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</w:pPr>
    </w:p>
    <w:p w14:paraId="3B9A2F81" w14:textId="77777777" w:rsidR="00FB733E" w:rsidRDefault="00FB733E" w:rsidP="008E5B2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</w:pPr>
    </w:p>
    <w:p w14:paraId="6D631416" w14:textId="77777777" w:rsidR="00FB733E" w:rsidRDefault="00FB733E" w:rsidP="008E5B2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</w:pPr>
    </w:p>
    <w:p w14:paraId="4FB70142" w14:textId="77777777" w:rsidR="00FB733E" w:rsidRDefault="00FB733E" w:rsidP="008E5B2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</w:pPr>
    </w:p>
    <w:p w14:paraId="1EB69B41" w14:textId="0D068F60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b/>
          <w:bCs/>
          <w:color w:val="062134"/>
          <w:sz w:val="24"/>
          <w:szCs w:val="24"/>
          <w:u w:val="single"/>
          <w:bdr w:val="none" w:sz="0" w:space="0" w:color="auto" w:frame="1"/>
          <w:lang w:eastAsia="nl-BE"/>
        </w:rPr>
        <w:lastRenderedPageBreak/>
        <w:t>PUBLICATIONS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5E6EC841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proofErr w:type="spellStart"/>
      <w:proofErr w:type="gramStart"/>
      <w:r w:rsidRPr="008E5B25">
        <w:rPr>
          <w:rFonts w:ascii="Arial" w:eastAsia="Times New Roman" w:hAnsi="Arial" w:cs="Arial"/>
          <w:color w:val="062134"/>
          <w:sz w:val="24"/>
          <w:szCs w:val="24"/>
          <w:u w:val="single"/>
          <w:bdr w:val="none" w:sz="0" w:space="0" w:color="auto" w:frame="1"/>
          <w:lang w:eastAsia="nl-BE"/>
        </w:rPr>
        <w:t>Ouvrages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u w:val="single"/>
          <w:bdr w:val="none" w:sz="0" w:space="0" w:color="auto" w:frame="1"/>
          <w:lang w:eastAsia="nl-BE"/>
        </w:rPr>
        <w:t xml:space="preserve"> :</w:t>
      </w:r>
      <w:proofErr w:type="gram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 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76BE7003" w14:textId="2BDFA65D" w:rsidR="008E5B25" w:rsidRPr="00491923" w:rsidRDefault="008E5B25" w:rsidP="00491923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 secret bancaire" publié avec Henri-Robert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Depret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  <w:r w:rsid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Ed. 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Quorum 1992.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  <w:r w:rsidRP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 </w:t>
      </w:r>
    </w:p>
    <w:p w14:paraId="02DC1A28" w14:textId="77777777" w:rsidR="008E5B25" w:rsidRPr="008E5B25" w:rsidRDefault="008E5B25" w:rsidP="008E5B25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"Les plus-values" - "Etudes pratiques de droit fiscal" - Editions Kluwer 2002.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50E415C5" w14:textId="77777777" w:rsidR="008E5B25" w:rsidRDefault="008E5B25" w:rsidP="008E5B25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"Les plus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values et moins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values" publié avec Thierry Blockerye- Larcier 2009.</w:t>
      </w:r>
    </w:p>
    <w:p w14:paraId="538D5875" w14:textId="77777777" w:rsidR="00491923" w:rsidRDefault="00491923" w:rsidP="00491923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59240AF9" w14:textId="51AA9122" w:rsidR="008E5B25" w:rsidRPr="00491923" w:rsidRDefault="00491923" w:rsidP="008E5B25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"Manuel pratique d'impôt des sociétés" 1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1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è édition - Larcier 20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20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</w:r>
    </w:p>
    <w:p w14:paraId="56C5CC38" w14:textId="77777777" w:rsidR="008E5B25" w:rsidRPr="00FB733E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u w:val="single"/>
          <w:bdr w:val="none" w:sz="0" w:space="0" w:color="auto" w:frame="1"/>
          <w:lang w:val="fr-BE" w:eastAsia="nl-BE"/>
        </w:rPr>
      </w:pPr>
    </w:p>
    <w:p w14:paraId="7D387168" w14:textId="77777777" w:rsidR="008E5B25" w:rsidRPr="008E5B25" w:rsidRDefault="008E5B25" w:rsidP="008E5B25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proofErr w:type="spellStart"/>
      <w:proofErr w:type="gramStart"/>
      <w:r w:rsidRPr="008E5B25">
        <w:rPr>
          <w:rFonts w:ascii="Arial" w:eastAsia="Times New Roman" w:hAnsi="Arial" w:cs="Arial"/>
          <w:color w:val="062134"/>
          <w:sz w:val="24"/>
          <w:szCs w:val="24"/>
          <w:u w:val="single"/>
          <w:bdr w:val="none" w:sz="0" w:space="0" w:color="auto" w:frame="1"/>
          <w:lang w:eastAsia="nl-BE"/>
        </w:rPr>
        <w:t>Articles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u w:val="single"/>
          <w:bdr w:val="none" w:sz="0" w:space="0" w:color="auto" w:frame="1"/>
          <w:lang w:eastAsia="nl-BE"/>
        </w:rPr>
        <w:t xml:space="preserve"> :</w:t>
      </w:r>
      <w:proofErr w:type="gram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 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7963A6A7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 Trust" publié avec Me Henri-Robert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Depret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dans un ouvrage collectif "Pour les incapables majeurs, un vide juridique ?" - Fédération Royale des Notaires de Belgique - Journée notariale Charleroi 1983.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EFD48E1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"Les avantages anormaux ou bénévoles consentis à des entreprises interdépendantes ou établies dans les pays refuges" dans un ouvrage collectif "Fiscalité approfondie des sociétés" - Ed. 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De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Boeck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 1989.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55E1D573" w14:textId="1382BF70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"L'impôt des non-résidents après les lois des 22 décembre 1989, 20 juillet 1990, 28 décembre 1990, 23 octobre 1991, 28 juillet 1992 et l'arrêt de la Cour d'arbitrage n° 34/91 du 21 novembre 1991" - Comptabilité et fiscalité pratiques. - 7/8/93 Editions Kluwer.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53C68467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"Organisation et procédure en cas de fusion par absorption" in - "Le secrétaire général au sein de l'entreprise" - Colloque Institute for International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Research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- janvier 1993.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1D24547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 Transfert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Princing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 - "Nouvelles opportunités fiscales internationales : paradis fiscaux et limites légales" - Colloque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Skyroom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- décembre 1995.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AB870CF" w14:textId="5D4AA402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transmission des PME" - ouvrage collectif - Chambre de Commerce et d'Industrie de Belgique - octobre 1996.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0CCA200" w14:textId="43F65C95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 secret bancaire" - Colloque ISC-Saint-Louis, novembre 1996.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56F9AAB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"La réclamation" - "Comment réagir face à un contrôle fiscal" - Colloque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Skyroom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Events - décembre 1996.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58D3C3A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déclaration et le contrôle fiscal de l’avocat" - Barreau de Bruxelles – mai 1998.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64C806B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"Audit de l’impôt des Sociétés" - Edition Formation Entreprise (EFE) – octobre 1998.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FE772BE" w14:textId="608FF1C3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cession d’immeubles sur le plan des Impôts Directs" in "Patrimoine immobilier et optimalisation fiscale" - Van Ham &amp; Van Ham - janvier 1999.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6D29D61C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lastRenderedPageBreak/>
        <w:t>"Les arrangements familiaux relatifs au patrimoine immobilier" in "gestion patrimoniale et arrangements de famille" - Van Ham &amp; Van Ham – septembre 1999.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907F05F" w14:textId="0D3ABB08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procédure de réclamation : Conditions de recevabilité et étapes" in "Comptabilité et Fiscalité Pratiques"- Editions Kluwer - avril 2000.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09D649F" w14:textId="5830BB58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"Les dirigeants d’entreprises et leur rémunération" in Organisation Juridique – Editions Kluwer -   Octobre 2000.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12A0831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"Cession immobilière et imposition des plus-values dans le chef des personnes physiques et des sociétés" in "Patrimoine immobilier et fiscalité" - Van Ham &amp; Van Ham, février 2001.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489373C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"Questions choisies d’impôts des sociétés" in "Fiscalité des Entreprises – comptabilité et fiscalité pour non spécialistes" - IFE, mai 2001.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F18E751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société de management comme instrument d’optimalisation des revenus" in "Les rémunérations des cadres et dirigeants" - Van Ham &amp; Van Ham, février 2002.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96EE545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 dernier état du régime fiscal des plus-values immobilières dans le chef des personnes physiques et des sociétés" in "Dossier fiscal n° 7 – Le dernier état des techniques d’allègement de la fiscalité immobilière" Editions de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Hemptinne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– année 2002.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E5E4F8B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"Comment optimaliser fiscalement la répartition des bénéfices au sein d’un groupe grâce à la technique des prix de transfert" – dossier fiscal n° 3 – Edition et Séminaire Laurence de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Hemptinne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SA.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31E92A4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"Les plus-values de cessation et de liquidation" – Union professionnelle des conseils fiscaux de la Province du Brabant – septembre 2002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6EC5CE4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"Lexique SA" CED SAMSOM – mise à jour - ouvrage collectif – 2003.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4B48353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"Analyse des particularités en droit fiscal du régime des plus-values" – mercredis de la comptabilité – Ordre des Experts comptables et comptables brevetés de Belgique – mars 2003.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C1EF898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"Les mécanismes de transmission du patrimoine immobilier à moindre coût fiscal : Quels sont les bons choix en matière immobilière ?"– 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Van Ham &amp; Van Ham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>janvier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t xml:space="preserve"> 2004.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eastAsia="nl-BE"/>
        </w:rPr>
        <w:br/>
        <w:t> </w:t>
      </w:r>
    </w:p>
    <w:p w14:paraId="5B33B95B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"Gestion fiscale d’un patrimoine immobilier à travers une société patrimoniale – comment la constituer ? Comment en sortir ? Les risques fiscaux de démembrement de propriété" - les ateliers des FUCAM – février 2005.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6A5AC59A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"La transmission successorale du patrimoine immobilier : les bons choix" – Van Ham &amp; Van Ham – février 2005.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375B9437" w14:textId="2125D8AE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lastRenderedPageBreak/>
        <w:t>"Cession immobilière et plus-values – comment échapper à la taxation des plus-values immobilières" – Van Ham &amp; Van Ham – mai 2005.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F51D1B4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"Les plus-values" – Conférence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Fecofi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– février 2007.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0E6CA6C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"Cessions immobilières et imposition des plus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values" in "Patrimoines Immobiliers et Fiscalité" – Van Ham &amp; Van Ham – février 2007.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0F05785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"Les plus-values sur des biens affectés à l’exercice de l’activité professionnelle à l’occasion de la cessation de cette activité" in "Etre avocat demain, à quel prix ? – actes du Congrès de l’OBFG du 22 mars 2007 - Anthémis.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F5A4B55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"Aspects fiscaux en impôts directs et TVA des différents droits de jouissance" - en collaboration avec Thierry Blockerye in "Les droits de jouissance, aspects civils et fiscaux", ULB colloque du 10 mai 2007, Patrimoines &amp; Fiscalités - Anthémis.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6608B054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"Les plus-values professionnelles" - Les ateliers de la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Fucam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– novembre 2007.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661718C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"Vente ou apport d’un fonds de commerce : implications fiscales" en collaboration avec Marc Marlière in "La transmission du patrimoine professionnel : Aspects civils et fiscaux", ULB colloque du 6 décembre 2007, Patrimoines &amp; Fiscalités – Anthémis.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134E0717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"Secret bancaire et entreprise de leasing", note sous Cassation 16 mars 2007, Droit bancaire et financier, 2007/VI, p.446.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3372C151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"Cessions immobilières et imposition des plus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values", Investissements immobiliers et fiscalité, Van Ham &amp; Van Ham – avril 2008.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546F1099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"Aspects fiscaux du passage en société et plus</w:t>
      </w: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-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values de cessation", en collaboration avec Michel Loockx in "La fiscalité des professions médicales", Ateliers des FUCAM,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2010.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3DCA50F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Les plus-values immobilières à titre de revenus divers et revenus immobiliers », en collaboration avec Thierry Blockerye, in « La taxation du patrimoine privé », ICHEC-ESSF,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2011.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2B5045F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Les opérations immobilières entre la société de management et son dirigeant », La société de Management, Van Ham &amp; Van Ham, juin 2012.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757574C5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Aspects fiscaux du passage en société et plus-values de cessation », en collaboration avec Michel Loockx in « La fiscalité des professions médicales », Ateliers des FUCAM,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2010 et mise à jour in « Optimalisation fiscale des professions médicales »,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2013.  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360D959E" w14:textId="62AB56E2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Carrousel T.V.A. : développement d’un cas pratique », in « La fraude à la TVA en matière pénale », Larcier Mars 2013.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4231961B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lastRenderedPageBreak/>
        <w:t>« Le régime fiscal des plus-values immobilières », Fiscalité du patrimoine immobilier, Van Ham &amp; Van Ham, janvier 2014.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3585D22" w14:textId="11D94B76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Plus-values sur immeubles bâtis et non bâtis : gestion normale du patrimoine privé, revenus divers ou revenu professionnel », in « La vente immobilière », Patrimoines et Fiscalités,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2014. 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6FF9943A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Etat général de la fiscalité immobilière en Belgique : Impôts indirects trois régions – Bonus logement… », Fiscalité des opérations immobilières, Van Ham &amp; Van Ham, janvier 2015.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54B85BB9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L’impôt des personnes physiques après la 6è réforme de l’Etat : Incidence en matière de revenus immobiliers et réductions : Bonus logement », Conférence La taxation du capital en Belgique, l’Echo-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, 2 juin 2015.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3FA39C5A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Les nouveautés en matière de fiscalité immobilière dans le cadre du Tax Shift », Le Tax Shift, Van Ham &amp; Van Ham, janvier 2016.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2B201DD" w14:textId="77777777" w:rsidR="008E5B25" w:rsidRP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Les Plus-values immobilières », in La Revente, </w:t>
      </w:r>
      <w:proofErr w:type="spellStart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Jurim</w:t>
      </w:r>
      <w:proofErr w:type="spellEnd"/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2016/1, Larcier.</w:t>
      </w: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br/>
        <w:t> </w:t>
      </w:r>
    </w:p>
    <w:p w14:paraId="01FE349C" w14:textId="6FD367FC" w:rsidR="008E5B25" w:rsidRDefault="008E5B25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8E5B2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Actualités en matière de taxation des plus-values sur les immeubles détenus par une PME », in La Fiscalité des PME et de leurs dirigeants – questions pratiques, Larcier 2017.</w:t>
      </w:r>
    </w:p>
    <w:p w14:paraId="1C4920F7" w14:textId="77777777" w:rsidR="00745280" w:rsidRDefault="00745280" w:rsidP="00745280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29804E94" w14:textId="68514BE4" w:rsidR="00745280" w:rsidRDefault="00745280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« Les loyers et plus-values immobilières » in « La gestion du patrimoine </w:t>
      </w:r>
      <w:proofErr w:type="gramStart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immobilier  privé</w:t>
      </w:r>
      <w:proofErr w:type="gramEnd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 », Patrimoines et Fiscalités, </w:t>
      </w:r>
      <w:proofErr w:type="spellStart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 2020.</w:t>
      </w:r>
    </w:p>
    <w:p w14:paraId="7A81FB56" w14:textId="77777777" w:rsidR="00FB733E" w:rsidRPr="00B35370" w:rsidRDefault="00FB733E" w:rsidP="00FB733E">
      <w:pPr>
        <w:pStyle w:val="Paragraphedelist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59CBCCF0" w14:textId="5BE2345F" w:rsidR="00FB733E" w:rsidRDefault="00FB733E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B35370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Les plus-values immobilières en personnes physiques dans le collimateur du fisc »</w:t>
      </w:r>
      <w:r w:rsidR="00296E94" w:rsidRPr="00B35370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, Van Ham &amp; Van Ham, juin 2022.</w:t>
      </w:r>
    </w:p>
    <w:p w14:paraId="6A3572F3" w14:textId="77777777" w:rsidR="00D14EFD" w:rsidRDefault="00D14EFD" w:rsidP="00D14EFD">
      <w:pPr>
        <w:pStyle w:val="Paragraphedelist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5CDB7572" w14:textId="26299357" w:rsidR="00D14EFD" w:rsidRPr="00491923" w:rsidRDefault="00D14EFD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Les plus-values immobilières réalisées en cours d’activité professionnelle : quelques réflexions quant aux conditions du régime de la taxation étalée ? », RGFCP</w:t>
      </w:r>
      <w:r w:rsidR="00491923" w:rsidRPr="00491923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, avril 2024</w:t>
      </w:r>
    </w:p>
    <w:p w14:paraId="1370ABBE" w14:textId="77777777" w:rsidR="00296E94" w:rsidRPr="002023D5" w:rsidRDefault="00296E94" w:rsidP="002023D5">
      <w:pP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437FA884" w14:textId="691EFA2C" w:rsidR="00296E94" w:rsidRPr="00296E94" w:rsidRDefault="00296E94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« Impôt des personnes physiques : Multi-propriétaires et locations type AIRBNB », RGFCP, février 2025</w:t>
      </w:r>
      <w:r w:rsidR="002023D5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.</w:t>
      </w:r>
    </w:p>
    <w:p w14:paraId="103DBBC3" w14:textId="77777777" w:rsidR="00296E94" w:rsidRPr="00B35370" w:rsidRDefault="00296E94" w:rsidP="00B35370">
      <w:pPr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6A2E60A0" w14:textId="02787041" w:rsidR="00296E94" w:rsidRPr="00B35370" w:rsidRDefault="00296E94" w:rsidP="008E5B25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  <w:r w:rsidRPr="00B35370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 xml:space="preserve">La cession d’actions par des cédants personnes physiques et par des sociétés, et particularités communes à toutes les cessions d'actions, </w:t>
      </w:r>
      <w:proofErr w:type="spellStart"/>
      <w:r w:rsidRPr="00B35370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Anthemis</w:t>
      </w:r>
      <w:proofErr w:type="spellEnd"/>
      <w:r w:rsidRPr="00B35370"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  <w:t>, mars 2025.</w:t>
      </w:r>
    </w:p>
    <w:p w14:paraId="09A880CA" w14:textId="2061768A" w:rsidR="00745280" w:rsidRDefault="00745280" w:rsidP="00745280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560D459A" w14:textId="56340AFF" w:rsidR="00745280" w:rsidRDefault="00745280" w:rsidP="00745280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2596C19D" w14:textId="77777777" w:rsidR="00745280" w:rsidRDefault="00745280" w:rsidP="00745280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3E868BA2" w14:textId="4AA78D7C" w:rsidR="00745280" w:rsidRDefault="00745280" w:rsidP="00745280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18EB9A67" w14:textId="77777777" w:rsidR="00745280" w:rsidRDefault="00745280" w:rsidP="00745280">
      <w:pPr>
        <w:spacing w:after="0" w:line="240" w:lineRule="auto"/>
        <w:textAlignment w:val="baseline"/>
        <w:rPr>
          <w:rFonts w:ascii="Arial" w:eastAsia="Times New Roman" w:hAnsi="Arial" w:cs="Arial"/>
          <w:color w:val="062134"/>
          <w:sz w:val="24"/>
          <w:szCs w:val="24"/>
          <w:lang w:val="fr-BE" w:eastAsia="nl-BE"/>
        </w:rPr>
      </w:pPr>
    </w:p>
    <w:p w14:paraId="5ADE9573" w14:textId="77777777" w:rsidR="00FF3DAE" w:rsidRPr="008E5B25" w:rsidRDefault="00FF3DAE">
      <w:pPr>
        <w:rPr>
          <w:lang w:val="fr-BE"/>
        </w:rPr>
      </w:pPr>
    </w:p>
    <w:sectPr w:rsidR="00FF3DAE" w:rsidRPr="008E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td-HeavyObliqu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A3700FE"/>
    <w:multiLevelType w:val="multilevel"/>
    <w:tmpl w:val="621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B3891"/>
    <w:multiLevelType w:val="multilevel"/>
    <w:tmpl w:val="934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258A2"/>
    <w:multiLevelType w:val="multilevel"/>
    <w:tmpl w:val="24C0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D3A8B"/>
    <w:multiLevelType w:val="multilevel"/>
    <w:tmpl w:val="58F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557AEC"/>
    <w:multiLevelType w:val="multilevel"/>
    <w:tmpl w:val="FCDC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4185065">
    <w:abstractNumId w:val="2"/>
  </w:num>
  <w:num w:numId="2" w16cid:durableId="606082161">
    <w:abstractNumId w:val="5"/>
  </w:num>
  <w:num w:numId="3" w16cid:durableId="498615983">
    <w:abstractNumId w:val="3"/>
  </w:num>
  <w:num w:numId="4" w16cid:durableId="1291593761">
    <w:abstractNumId w:val="1"/>
  </w:num>
  <w:num w:numId="5" w16cid:durableId="1247301061">
    <w:abstractNumId w:val="4"/>
  </w:num>
  <w:num w:numId="6" w16cid:durableId="19071797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25"/>
    <w:rsid w:val="002023D5"/>
    <w:rsid w:val="0029159F"/>
    <w:rsid w:val="00296E94"/>
    <w:rsid w:val="00491923"/>
    <w:rsid w:val="00745280"/>
    <w:rsid w:val="008E5B25"/>
    <w:rsid w:val="00B35370"/>
    <w:rsid w:val="00CB0BAF"/>
    <w:rsid w:val="00D14EFD"/>
    <w:rsid w:val="00F12DA8"/>
    <w:rsid w:val="00FB733E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5378"/>
  <w15:chartTrackingRefBased/>
  <w15:docId w15:val="{3DF26AB9-4E47-46E9-B767-323EFBA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33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96E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6E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96E94"/>
    <w:rPr>
      <w:sz w:val="20"/>
      <w:szCs w:val="20"/>
    </w:rPr>
  </w:style>
  <w:style w:type="paragraph" w:customStyle="1" w:styleId="title4A">
    <w:name w:val="title 4 A"/>
    <w:basedOn w:val="Normal"/>
    <w:uiPriority w:val="99"/>
    <w:rsid w:val="00B35370"/>
    <w:pPr>
      <w:keepNext/>
      <w:keepLines/>
      <w:widowControl w:val="0"/>
      <w:tabs>
        <w:tab w:val="center" w:pos="680"/>
        <w:tab w:val="right" w:pos="6803"/>
      </w:tabs>
      <w:suppressAutoHyphens/>
      <w:autoSpaceDE w:val="0"/>
      <w:autoSpaceDN w:val="0"/>
      <w:adjustRightInd w:val="0"/>
      <w:spacing w:before="227" w:after="170" w:line="288" w:lineRule="auto"/>
      <w:ind w:left="680" w:hanging="340"/>
      <w:textAlignment w:val="center"/>
    </w:pPr>
    <w:rPr>
      <w:rFonts w:ascii="FuturaStd-HeavyOblique" w:eastAsiaTheme="minorEastAsia" w:hAnsi="FuturaStd-HeavyOblique" w:cs="FuturaStd-HeavyOblique"/>
      <w:i/>
      <w:iCs/>
      <w:smallCaps/>
      <w:color w:val="000000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 Deklerck</cp:lastModifiedBy>
  <cp:revision>2</cp:revision>
  <dcterms:created xsi:type="dcterms:W3CDTF">2025-05-07T12:53:00Z</dcterms:created>
  <dcterms:modified xsi:type="dcterms:W3CDTF">2025-05-07T12:53:00Z</dcterms:modified>
</cp:coreProperties>
</file>